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AA4CFC" w14:textId="77777777" w:rsidR="00501D80" w:rsidRPr="001A2000" w:rsidRDefault="00501D80" w:rsidP="00FC6A85">
      <w:pPr>
        <w:jc w:val="both"/>
        <w:rPr>
          <w:rStyle w:val="Siln"/>
        </w:rPr>
      </w:pPr>
    </w:p>
    <w:p w14:paraId="2A581A24" w14:textId="4519BEDD" w:rsidR="009B402F" w:rsidRPr="001A2000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A2000">
        <w:rPr>
          <w:rFonts w:ascii="Verdana" w:hAnsi="Verdana"/>
          <w:b/>
          <w:sz w:val="28"/>
          <w:szCs w:val="28"/>
          <w:lang w:val="cs-CZ"/>
        </w:rPr>
        <w:t xml:space="preserve"> způsobilosti</w:t>
      </w:r>
    </w:p>
    <w:p w14:paraId="10EFB29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56A23632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60DFB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532CA8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E4CDAD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B3128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54D9C298" w14:textId="69DC9D79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790493">
        <w:rPr>
          <w:rFonts w:ascii="Verdana" w:hAnsi="Verdana"/>
          <w:b/>
          <w:bCs/>
          <w:sz w:val="18"/>
          <w:szCs w:val="18"/>
        </w:rPr>
        <w:t>„Modernizace osvětlení ve vybraných lokalitách 2024“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C7E75">
        <w:rPr>
          <w:rFonts w:ascii="Verdana" w:hAnsi="Verdana"/>
          <w:sz w:val="18"/>
          <w:szCs w:val="18"/>
        </w:rPr>
        <w:t>:</w:t>
      </w:r>
    </w:p>
    <w:p w14:paraId="410B11F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60BE0FC5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766FD1E1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3AD3925C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61A2A35E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7624615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502773E9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14969B2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0CAAAB0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0E80B" w14:textId="77777777" w:rsidR="00136917" w:rsidRDefault="00136917">
      <w:r>
        <w:separator/>
      </w:r>
    </w:p>
  </w:endnote>
  <w:endnote w:type="continuationSeparator" w:id="0">
    <w:p w14:paraId="5D293EF7" w14:textId="77777777" w:rsidR="00136917" w:rsidRDefault="00136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79F89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F41B2F5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670BE7" w14:textId="30594581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7577AD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790493" w:rsidRPr="0079049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031062" w14:textId="77777777" w:rsidR="00136917" w:rsidRDefault="00136917">
      <w:r>
        <w:separator/>
      </w:r>
    </w:p>
  </w:footnote>
  <w:footnote w:type="continuationSeparator" w:id="0">
    <w:p w14:paraId="3830A6CB" w14:textId="77777777" w:rsidR="00136917" w:rsidRDefault="001369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1EF4AE6C" w14:textId="77777777" w:rsidTr="0045048D">
      <w:trPr>
        <w:trHeight w:val="925"/>
      </w:trPr>
      <w:tc>
        <w:tcPr>
          <w:tcW w:w="5041" w:type="dxa"/>
          <w:vAlign w:val="center"/>
        </w:tcPr>
        <w:p w14:paraId="12E6071D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1DABAB9E" w14:textId="7406E32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1A2000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5DE39C32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7FEC1528" w14:textId="77777777" w:rsidR="0045048D" w:rsidRDefault="0045048D" w:rsidP="001F6978">
          <w:pPr>
            <w:pStyle w:val="Zhlav"/>
            <w:jc w:val="right"/>
          </w:pPr>
        </w:p>
      </w:tc>
    </w:tr>
  </w:tbl>
  <w:p w14:paraId="2BD427B3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8039483">
    <w:abstractNumId w:val="5"/>
  </w:num>
  <w:num w:numId="2" w16cid:durableId="373046339">
    <w:abstractNumId w:val="1"/>
  </w:num>
  <w:num w:numId="3" w16cid:durableId="705257235">
    <w:abstractNumId w:val="2"/>
  </w:num>
  <w:num w:numId="4" w16cid:durableId="1951472025">
    <w:abstractNumId w:val="4"/>
  </w:num>
  <w:num w:numId="5" w16cid:durableId="1963071237">
    <w:abstractNumId w:val="0"/>
  </w:num>
  <w:num w:numId="6" w16cid:durableId="1128012820">
    <w:abstractNumId w:val="6"/>
  </w:num>
  <w:num w:numId="7" w16cid:durableId="16426133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0E6C71"/>
    <w:rsid w:val="00110A95"/>
    <w:rsid w:val="0011543D"/>
    <w:rsid w:val="00123E8C"/>
    <w:rsid w:val="00126AE7"/>
    <w:rsid w:val="00136917"/>
    <w:rsid w:val="0014383F"/>
    <w:rsid w:val="001561B0"/>
    <w:rsid w:val="00160155"/>
    <w:rsid w:val="001757F0"/>
    <w:rsid w:val="00184203"/>
    <w:rsid w:val="001A2000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5570C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43A5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577AD"/>
    <w:rsid w:val="00771970"/>
    <w:rsid w:val="00787B6B"/>
    <w:rsid w:val="00790493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C7E7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E61710F"/>
  <w15:docId w15:val="{8BE2D8FE-B95B-4A46-88D7-31523DBF1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3D181C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1367C3C-B189-4CB8-8E51-13584672D6E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2016-08-01T07:54:00Z</cp:lastPrinted>
  <dcterms:created xsi:type="dcterms:W3CDTF">2020-01-31T12:42:00Z</dcterms:created>
  <dcterms:modified xsi:type="dcterms:W3CDTF">2024-04-16T07:43:00Z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